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5F39" w14:textId="615720CA" w:rsidR="005D6D0D" w:rsidRDefault="005D6D0D" w:rsidP="00846416">
      <w:pPr>
        <w:rPr>
          <w:b/>
          <w:bCs/>
        </w:rPr>
      </w:pPr>
      <w:r w:rsidRPr="005D6D0D">
        <w:rPr>
          <w:b/>
          <w:bCs/>
          <w:noProof/>
        </w:rPr>
        <w:drawing>
          <wp:inline distT="0" distB="0" distL="0" distR="0" wp14:anchorId="0C0FED79" wp14:editId="1452420E">
            <wp:extent cx="1587500" cy="1473200"/>
            <wp:effectExtent l="0" t="0" r="0" b="0"/>
            <wp:docPr id="2050740084" name="Afbeelding 1" descr="Afbeelding met tekst, Lettertype, poster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40084" name="Afbeelding 1" descr="Afbeelding met tekst, Lettertype, poster, Graphics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16655" w14:textId="77777777" w:rsidR="0004113E" w:rsidRDefault="0004113E" w:rsidP="0004113E">
      <w:pPr>
        <w:rPr>
          <w:b/>
          <w:bCs/>
        </w:rPr>
      </w:pPr>
    </w:p>
    <w:p w14:paraId="02A658E8" w14:textId="77777777" w:rsidR="0004113E" w:rsidRDefault="0004113E" w:rsidP="0004113E"/>
    <w:p w14:paraId="740A95A3" w14:textId="13E597BC" w:rsidR="00651DDB" w:rsidRPr="00651DDB" w:rsidRDefault="00651DDB" w:rsidP="00651DDB">
      <w:pPr>
        <w:rPr>
          <w:lang w:val="en-US"/>
        </w:rPr>
      </w:pPr>
      <w:r w:rsidRPr="00651DDB">
        <w:rPr>
          <w:b/>
          <w:bCs/>
          <w:lang w:val="en-US"/>
        </w:rPr>
        <w:t>PRESS RELEASE, August</w:t>
      </w:r>
      <w:proofErr w:type="spellStart"/>
      <w:r w:rsidRPr="00651DDB">
        <w:rPr>
          <w:b/>
          <w:bCs/>
          <w:lang w:val="en-US"/>
        </w:rPr>
        <w:t xml:space="preserve"> 25, 2025</w:t>
      </w:r>
      <w:proofErr w:type="spellEnd"/>
    </w:p>
    <w:p w14:paraId="138B7420" w14:textId="77777777" w:rsidR="00846416" w:rsidRPr="00651DDB" w:rsidRDefault="00846416" w:rsidP="00846416">
      <w:pPr>
        <w:rPr>
          <w:lang w:val="en-US"/>
        </w:rPr>
      </w:pPr>
    </w:p>
    <w:p w14:paraId="4C7E068F" w14:textId="23EB7A10" w:rsidR="0004113E" w:rsidRPr="00651DDB" w:rsidRDefault="00846416" w:rsidP="0004113E">
      <w:pPr>
        <w:jc w:val="center"/>
        <w:rPr>
          <w:b/>
          <w:bCs/>
          <w:sz w:val="28"/>
          <w:szCs w:val="28"/>
          <w:lang w:val="en-US"/>
        </w:rPr>
      </w:pPr>
      <w:r w:rsidRPr="00651DDB">
        <w:rPr>
          <w:b/>
          <w:bCs/>
          <w:sz w:val="28"/>
          <w:szCs w:val="28"/>
          <w:lang w:val="en-US"/>
        </w:rPr>
        <w:t>November Music 2025</w:t>
      </w:r>
    </w:p>
    <w:p w14:paraId="66901088" w14:textId="77777777" w:rsidR="00651DDB" w:rsidRPr="00651DDB" w:rsidRDefault="00651DDB" w:rsidP="00651DDB">
      <w:pPr>
        <w:jc w:val="center"/>
        <w:rPr>
          <w:b/>
          <w:bCs/>
          <w:sz w:val="28"/>
          <w:szCs w:val="28"/>
          <w:lang w:val="en-US"/>
        </w:rPr>
      </w:pPr>
      <w:r w:rsidRPr="00651DDB">
        <w:rPr>
          <w:b/>
          <w:bCs/>
          <w:sz w:val="28"/>
          <w:szCs w:val="28"/>
          <w:lang w:val="en-US"/>
        </w:rPr>
        <w:t>November 7–16, 2025 in ’s-Hertogenbosch</w:t>
      </w:r>
    </w:p>
    <w:p w14:paraId="53332F2C" w14:textId="77777777" w:rsidR="00405B04" w:rsidRPr="00651DDB" w:rsidRDefault="00405B04" w:rsidP="00846416">
      <w:pPr>
        <w:rPr>
          <w:lang w:val="en-US"/>
        </w:rPr>
      </w:pPr>
    </w:p>
    <w:p w14:paraId="2AEA5752" w14:textId="77777777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November Music 2025 presents 22 premieres and 22 newcomers. The festival introduces the new music route </w:t>
      </w:r>
      <w:proofErr w:type="spellStart"/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>SoundBites</w:t>
      </w:r>
      <w:proofErr w:type="spellEnd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, hosts a Berio Marathon, and stages the world premiere of </w:t>
      </w:r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>CHIMP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, the latest project by Artist in Residence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Diamanda</w:t>
      </w:r>
      <w:proofErr w:type="spellEnd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 La Berge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Dramm</w:t>
      </w:r>
      <w:proofErr w:type="spellEnd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. Major international names such as Arooj Aftab &amp; Metropole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Orkest</w:t>
      </w:r>
      <w:proofErr w:type="spellEnd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, Ibrahim Maalouf, Thomas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Azier</w:t>
      </w:r>
      <w:proofErr w:type="spellEnd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, Ellis Ludwig-Leone, and Makaya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McCraven</w:t>
      </w:r>
      <w:proofErr w:type="spellEnd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 enrich the line-up. The 33rd edition of November Music takes place from November 7 to 16, 2025, at various venues across ’s-Hertogenbosch. Ticket sales start Monday, September 1.</w:t>
      </w:r>
    </w:p>
    <w:p w14:paraId="37F9617D" w14:textId="77777777" w:rsidR="00EF2E65" w:rsidRPr="00651DDB" w:rsidRDefault="00EF2E65" w:rsidP="00EF2E65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</w:p>
    <w:p w14:paraId="79A5C298" w14:textId="69822D6D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Program highlights</w:t>
      </w:r>
    </w:p>
    <w:p w14:paraId="67274850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French trumpeter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Ibrahim Maalouf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 presents a new version of his masterpiece </w:t>
      </w:r>
      <w:proofErr w:type="spellStart"/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>Kalthoum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, dedicated to the Egyptian diva of the same name. Singer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Thomas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Azier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 unveils adventurous new songs enriched with strings and electronics. Composer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Emine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Bostanci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 creates a cinematic piece for a range of bowed instruments from Turkey and the Middle East. Pianists from diverse backgrounds share their own interpretations of a nocturne, while the legendary </w:t>
      </w:r>
      <w:proofErr w:type="spellStart"/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>Sequenzas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 by Luciano Berio are performed in fresh and contemporary settings.</w:t>
      </w:r>
    </w:p>
    <w:p w14:paraId="690E1215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</w:p>
    <w:p w14:paraId="5BD8947B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This year’s featured ensemble is the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Adam Quartet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, performing with harpist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Lavinia Meijer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 and composer/songwriter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Ellis Ludwig-Leone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. The program also includes </w:t>
      </w:r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>Talisker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 by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I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Solisti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, </w:t>
      </w:r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>HIIIT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, and Berio’s large-scale </w:t>
      </w:r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>Recital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, performed by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Asko|Schönberg</w:t>
      </w:r>
      <w:proofErr w:type="spellEnd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 (Het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Muziek</w:t>
      </w:r>
      <w:proofErr w:type="spellEnd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)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 and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Silbersee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>.</w:t>
      </w:r>
    </w:p>
    <w:p w14:paraId="1EC51F42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</w:p>
    <w:p w14:paraId="0B4CE206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Other artists include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Charlot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,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Makaya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McCraven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,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Leah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Plave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,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Lisel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,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Luwten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, and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ROLROLROL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 in a genre-crossing acoustic-electronic night. In </w:t>
      </w:r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>Open Spaces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>, makers present their research projects. The festival hub offers fringe events, composer exhibitions, and immersive installations. Across the city, audiences can join unique sound walks.</w:t>
      </w:r>
    </w:p>
    <w:p w14:paraId="1F87B8C1" w14:textId="77777777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</w:p>
    <w:p w14:paraId="640FC458" w14:textId="2ACA63E9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Premieres at November Music 2025</w:t>
      </w:r>
    </w:p>
    <w:p w14:paraId="4BEC4BAB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Premieres will be presented by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Thomas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Azier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,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Meriç</w:t>
      </w:r>
      <w:proofErr w:type="spellEnd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Artaç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 (with </w:t>
      </w:r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>Bosch Requiem 2025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, the ninth commission in this annual series),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Jeroen van Vliet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,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Eva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Beunk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,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Emine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Bostanci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, and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Christiaan Richter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>.</w:t>
      </w:r>
    </w:p>
    <w:p w14:paraId="431FC7F2" w14:textId="77777777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</w:p>
    <w:p w14:paraId="145768ED" w14:textId="77777777" w:rsid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Artistic director Marieke Hopman on the program</w:t>
      </w:r>
    </w:p>
    <w:p w14:paraId="7CACB0F4" w14:textId="229A4BB7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lastRenderedPageBreak/>
        <w:t xml:space="preserve">The full November Music 2025 program carries the slogan </w:t>
      </w:r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>Where sounds become stories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>. 2025 marks the first edition shaped under the direction of artistic director Marieke Hopman:</w:t>
      </w:r>
    </w:p>
    <w:p w14:paraId="080D8B56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</w:p>
    <w:p w14:paraId="0AA71E1D" w14:textId="3167A4DB" w:rsidR="00651DDB" w:rsidRPr="00651DDB" w:rsidRDefault="00651DDB" w:rsidP="00651DDB">
      <w:pPr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>“For the first time we invite audiences into our festival hub for a full evening program including combined concerts, fringe, talks, installations, and more. While November Music is a nationally (and internationally) recognized festival, we are also building stronger connections with the people of ’s-Hertogenbosch, offering combination tickets that allow visitors to experience several concerts in one day.</w:t>
      </w:r>
    </w:p>
    <w:p w14:paraId="483AF708" w14:textId="77777777" w:rsidR="00651DDB" w:rsidRPr="00651DDB" w:rsidRDefault="00651DDB" w:rsidP="00651DDB">
      <w:pPr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</w:pPr>
    </w:p>
    <w:p w14:paraId="1923C619" w14:textId="01BCFB60" w:rsidR="00651DDB" w:rsidRPr="00651DDB" w:rsidRDefault="00651DDB" w:rsidP="00651DDB">
      <w:pPr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 xml:space="preserve">On October 1, 2025, the brand-new </w:t>
      </w:r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>November Music App</w:t>
      </w:r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 xml:space="preserve"> will launch, providing the full program and extra information on composers and makers. The festival hub will be hosted in Theater </w:t>
      </w:r>
      <w:proofErr w:type="spellStart"/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>aan</w:t>
      </w:r>
      <w:proofErr w:type="spellEnd"/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 xml:space="preserve"> de Parade during the first weekend, and in </w:t>
      </w:r>
      <w:proofErr w:type="spellStart"/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>Verkadefabriek</w:t>
      </w:r>
      <w:proofErr w:type="spellEnd"/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 xml:space="preserve"> during the second weekend.</w:t>
      </w:r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>”</w:t>
      </w:r>
    </w:p>
    <w:p w14:paraId="0C737EE8" w14:textId="77777777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</w:p>
    <w:p w14:paraId="15CB75DF" w14:textId="7860FD79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New Music Conference</w:t>
      </w:r>
    </w:p>
    <w:p w14:paraId="3975B884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On Friday, November 14, the seventh edition of the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New Music Conference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 takes place in collaboration with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Buma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Cultuur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>. This annual gathering is the key meeting point for professionals in new music: a day to learn, network, and explore collaborations.</w:t>
      </w:r>
    </w:p>
    <w:p w14:paraId="743464E2" w14:textId="77777777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</w:p>
    <w:p w14:paraId="77AAA4D6" w14:textId="05C10A25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New in 2025: Combination Tickets</w:t>
      </w:r>
    </w:p>
    <w:p w14:paraId="6882ABDD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This year, November Music introduces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combination tickets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>: an affordable way to attend multiple concerts in a single day or evening. These tickets replace the former festival pass and encourage audiences to explore surprising combinations of concerts. Sometimes programs align thematically or atmospherically; other times, we deliberately create unexpected contrasts.</w:t>
      </w:r>
    </w:p>
    <w:p w14:paraId="78081C5E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</w:p>
    <w:p w14:paraId="6A352F3E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eastAsia="nl-NL"/>
        </w:rPr>
      </w:pPr>
      <w:proofErr w:type="spellStart"/>
      <w:r w:rsidRPr="00651DDB">
        <w:rPr>
          <w:rFonts w:ascii="Calibri" w:eastAsia="Times New Roman" w:hAnsi="Calibri" w:cs="Calibri"/>
          <w:color w:val="000000" w:themeColor="text1"/>
          <w:lang w:eastAsia="nl-NL"/>
        </w:rPr>
        <w:t>Examples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eastAsia="nl-NL"/>
        </w:rPr>
        <w:t xml:space="preserve"> of 2025 </w:t>
      </w:r>
      <w:proofErr w:type="spellStart"/>
      <w:r w:rsidRPr="00651DDB">
        <w:rPr>
          <w:rFonts w:ascii="Calibri" w:eastAsia="Times New Roman" w:hAnsi="Calibri" w:cs="Calibri"/>
          <w:color w:val="000000" w:themeColor="text1"/>
          <w:lang w:eastAsia="nl-NL"/>
        </w:rPr>
        <w:t>combinations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eastAsia="nl-NL"/>
        </w:rPr>
        <w:t xml:space="preserve"> </w:t>
      </w:r>
      <w:proofErr w:type="spellStart"/>
      <w:r w:rsidRPr="00651DDB">
        <w:rPr>
          <w:rFonts w:ascii="Calibri" w:eastAsia="Times New Roman" w:hAnsi="Calibri" w:cs="Calibri"/>
          <w:color w:val="000000" w:themeColor="text1"/>
          <w:lang w:eastAsia="nl-NL"/>
        </w:rPr>
        <w:t>include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eastAsia="nl-NL"/>
        </w:rPr>
        <w:t>:</w:t>
      </w:r>
    </w:p>
    <w:p w14:paraId="15624959" w14:textId="77777777" w:rsidR="00651DDB" w:rsidRPr="00651DDB" w:rsidRDefault="00651DDB" w:rsidP="00651DDB">
      <w:pPr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Friday, November 7: </w:t>
      </w:r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 xml:space="preserve">Bosch Requiem 2025 – </w:t>
      </w:r>
      <w:proofErr w:type="spellStart"/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>Meriç</w:t>
      </w:r>
      <w:proofErr w:type="spellEnd"/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 xml:space="preserve"> </w:t>
      </w:r>
      <w:proofErr w:type="spellStart"/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>Artaç</w:t>
      </w:r>
      <w:proofErr w:type="spellEnd"/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 xml:space="preserve"> // </w:t>
      </w:r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 xml:space="preserve">Thomas </w:t>
      </w:r>
      <w:proofErr w:type="spellStart"/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>Azier</w:t>
      </w:r>
      <w:proofErr w:type="spellEnd"/>
    </w:p>
    <w:p w14:paraId="76A49D6A" w14:textId="77777777" w:rsidR="00651DDB" w:rsidRPr="00651DDB" w:rsidRDefault="00651DDB" w:rsidP="00651DDB">
      <w:pPr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Saturday, November 8: </w:t>
      </w:r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 xml:space="preserve">Soheil </w:t>
      </w:r>
      <w:proofErr w:type="spellStart"/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>Shayesteh</w:t>
      </w:r>
      <w:proofErr w:type="spellEnd"/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 xml:space="preserve"> // </w:t>
      </w:r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>Ibrahim Maalouf</w:t>
      </w:r>
    </w:p>
    <w:p w14:paraId="2437F3A8" w14:textId="77777777" w:rsidR="00651DDB" w:rsidRPr="00651DDB" w:rsidRDefault="00651DDB" w:rsidP="00651DDB">
      <w:pPr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Sunday, November 9: </w:t>
      </w:r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>Avenue Azure</w:t>
      </w:r>
      <w:r w:rsidRPr="00651DDB">
        <w:rPr>
          <w:rFonts w:ascii="Calibri" w:eastAsia="Times New Roman" w:hAnsi="Calibri" w:cs="Calibri"/>
          <w:i/>
          <w:iCs/>
          <w:color w:val="000000" w:themeColor="text1"/>
          <w:lang w:val="en-US" w:eastAsia="nl-NL"/>
        </w:rPr>
        <w:t xml:space="preserve"> // </w:t>
      </w:r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 xml:space="preserve">Arooj Aftab &amp; Metropole </w:t>
      </w:r>
      <w:proofErr w:type="spellStart"/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val="en-US" w:eastAsia="nl-NL"/>
        </w:rPr>
        <w:t>Orkest</w:t>
      </w:r>
      <w:proofErr w:type="spellEnd"/>
    </w:p>
    <w:p w14:paraId="118B2929" w14:textId="77777777" w:rsidR="00651DDB" w:rsidRPr="00651DDB" w:rsidRDefault="00651DDB" w:rsidP="00651DDB">
      <w:pPr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lang w:eastAsia="nl-NL"/>
        </w:rPr>
      </w:pPr>
      <w:proofErr w:type="spellStart"/>
      <w:r w:rsidRPr="00651DDB">
        <w:rPr>
          <w:rFonts w:ascii="Calibri" w:eastAsia="Times New Roman" w:hAnsi="Calibri" w:cs="Calibri"/>
          <w:color w:val="000000" w:themeColor="text1"/>
          <w:lang w:eastAsia="nl-NL"/>
        </w:rPr>
        <w:t>Tuesday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eastAsia="nl-NL"/>
        </w:rPr>
        <w:t xml:space="preserve">, November 11: </w:t>
      </w:r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eastAsia="nl-NL"/>
        </w:rPr>
        <w:t xml:space="preserve">Adam </w:t>
      </w:r>
      <w:proofErr w:type="gramStart"/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eastAsia="nl-NL"/>
        </w:rPr>
        <w:t>Quartet</w:t>
      </w:r>
      <w:r w:rsidRPr="00651DDB">
        <w:rPr>
          <w:rFonts w:ascii="Calibri" w:eastAsia="Times New Roman" w:hAnsi="Calibri" w:cs="Calibri"/>
          <w:i/>
          <w:iCs/>
          <w:color w:val="000000" w:themeColor="text1"/>
          <w:lang w:eastAsia="nl-NL"/>
        </w:rPr>
        <w:t xml:space="preserve"> </w:t>
      </w:r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eastAsia="nl-NL"/>
        </w:rPr>
        <w:t>/</w:t>
      </w:r>
      <w:proofErr w:type="gramEnd"/>
      <w:r w:rsidRPr="00651DDB">
        <w:rPr>
          <w:rFonts w:ascii="Calibri" w:eastAsia="Times New Roman" w:hAnsi="Calibri" w:cs="Calibri"/>
          <w:b/>
          <w:bCs/>
          <w:i/>
          <w:iCs/>
          <w:color w:val="000000" w:themeColor="text1"/>
          <w:lang w:eastAsia="nl-NL"/>
        </w:rPr>
        <w:t>/ Jeroen van Vliet</w:t>
      </w:r>
    </w:p>
    <w:p w14:paraId="22B6B50E" w14:textId="77777777" w:rsidR="00651DDB" w:rsidRPr="00651DDB" w:rsidRDefault="00651DDB" w:rsidP="00651DDB">
      <w:pPr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Saturday 15 &amp; Sunday 16 November: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Luciano Berio </w:t>
      </w:r>
      <w:proofErr w:type="spellStart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Sequenza</w:t>
      </w:r>
      <w:proofErr w:type="spellEnd"/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 Marathon Part 1 &amp; 2</w:t>
      </w:r>
    </w:p>
    <w:p w14:paraId="564CA58A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</w:p>
    <w:p w14:paraId="55777599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>With a combination ticket, audiences always pay less than for individual tickets – and gain a richer festival experience in a single evening.</w:t>
      </w:r>
    </w:p>
    <w:p w14:paraId="62E75FF2" w14:textId="77777777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</w:p>
    <w:p w14:paraId="24D60757" w14:textId="4A1FC920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November Music Festival</w:t>
      </w:r>
    </w:p>
    <w:p w14:paraId="41E46561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The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33rd edition of November Music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 takes place from </w:t>
      </w: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November 7 to 16</w:t>
      </w: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>, 2025 in ’s-Hertogenbosch. The festival is known for its adventurous programming at the crossroads of contemporary composed music, jazz, electronic music, pop, and interdisciplinary projects.</w:t>
      </w:r>
    </w:p>
    <w:p w14:paraId="72120CBB" w14:textId="77777777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</w:p>
    <w:p w14:paraId="397F619D" w14:textId="77777777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 xml:space="preserve">More information and tickets: </w:t>
      </w:r>
      <w:hyperlink r:id="rId6" w:history="1">
        <w:r w:rsidRPr="00651DDB">
          <w:rPr>
            <w:rStyle w:val="Hyperlink"/>
            <w:rFonts w:ascii="Calibri" w:eastAsia="Times New Roman" w:hAnsi="Calibri" w:cs="Calibri"/>
            <w:b/>
            <w:bCs/>
            <w:lang w:val="en-US" w:eastAsia="nl-NL"/>
          </w:rPr>
          <w:t>www.novembermusic.net</w:t>
        </w:r>
      </w:hyperlink>
    </w:p>
    <w:p w14:paraId="66D08B4A" w14:textId="77777777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</w:p>
    <w:p w14:paraId="697C8C1E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Since 2021, November Music has been part of the Dutch national cultural infrastructure (BIS). For more details: </w:t>
      </w:r>
      <w:hyperlink r:id="rId7" w:history="1">
        <w:r w:rsidRPr="00651DDB">
          <w:rPr>
            <w:rStyle w:val="Hyperlink"/>
            <w:rFonts w:ascii="Calibri" w:eastAsia="Times New Roman" w:hAnsi="Calibri" w:cs="Calibri"/>
            <w:lang w:val="en-US" w:eastAsia="nl-NL"/>
          </w:rPr>
          <w:t>www.novembermusic.net</w:t>
        </w:r>
      </w:hyperlink>
    </w:p>
    <w:p w14:paraId="6A184CDD" w14:textId="77777777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</w:p>
    <w:p w14:paraId="41499EB0" w14:textId="77777777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Press contact:</w:t>
      </w:r>
    </w:p>
    <w:p w14:paraId="4059AF10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  <w:proofErr w:type="spellStart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lastRenderedPageBreak/>
        <w:t>Marjolein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 van </w:t>
      </w:r>
      <w:proofErr w:type="spellStart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>Ruiten</w:t>
      </w:r>
      <w:proofErr w:type="spellEnd"/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 xml:space="preserve"> – +31 6 200 62 844</w:t>
      </w:r>
    </w:p>
    <w:p w14:paraId="4B9DCC95" w14:textId="77777777" w:rsidR="00651DDB" w:rsidRPr="00651DDB" w:rsidRDefault="00651DDB" w:rsidP="00651DDB">
      <w:pPr>
        <w:rPr>
          <w:rFonts w:ascii="Calibri" w:eastAsia="Times New Roman" w:hAnsi="Calibri" w:cs="Calibri"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color w:val="000000" w:themeColor="text1"/>
          <w:lang w:val="en-US" w:eastAsia="nl-NL"/>
        </w:rPr>
        <w:t>For press inquiries, please email: PR@marjoleinvanruiten.com or pers@novembermusic.net</w:t>
      </w:r>
    </w:p>
    <w:p w14:paraId="7FBE4CD0" w14:textId="77777777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</w:p>
    <w:p w14:paraId="4295BBDA" w14:textId="77777777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  <w:r w:rsidRPr="00651DDB"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  <w:t>Press photos and more information:</w:t>
      </w:r>
    </w:p>
    <w:p w14:paraId="05547071" w14:textId="77777777" w:rsidR="00651DDB" w:rsidRPr="00651DDB" w:rsidRDefault="00651DDB" w:rsidP="00651DDB">
      <w:pPr>
        <w:rPr>
          <w:rFonts w:ascii="Calibri" w:eastAsia="Times New Roman" w:hAnsi="Calibri" w:cs="Calibri"/>
          <w:b/>
          <w:bCs/>
          <w:color w:val="000000" w:themeColor="text1"/>
          <w:lang w:val="en-US" w:eastAsia="nl-NL"/>
        </w:rPr>
      </w:pPr>
      <w:hyperlink r:id="rId8" w:history="1">
        <w:r w:rsidRPr="00651DDB">
          <w:rPr>
            <w:rStyle w:val="Hyperlink"/>
            <w:rFonts w:ascii="Calibri" w:eastAsia="Times New Roman" w:hAnsi="Calibri" w:cs="Calibri"/>
            <w:b/>
            <w:bCs/>
            <w:lang w:val="en-US" w:eastAsia="nl-NL"/>
          </w:rPr>
          <w:t>https://www.novembermusic.net/praktisch/pers</w:t>
        </w:r>
      </w:hyperlink>
    </w:p>
    <w:p w14:paraId="49A30693" w14:textId="77777777" w:rsidR="0004113E" w:rsidRPr="0004113E" w:rsidRDefault="0004113E" w:rsidP="000411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01F1E"/>
          <w:sz w:val="22"/>
          <w:szCs w:val="22"/>
        </w:rPr>
      </w:pPr>
    </w:p>
    <w:p w14:paraId="76AE3B12" w14:textId="77777777" w:rsidR="0004113E" w:rsidRPr="0004113E" w:rsidRDefault="0004113E">
      <w:pPr>
        <w:rPr>
          <w:rFonts w:ascii="Calibri" w:hAnsi="Calibri" w:cs="Calibri"/>
        </w:rPr>
      </w:pPr>
    </w:p>
    <w:sectPr w:rsidR="0004113E" w:rsidRPr="0004113E" w:rsidSect="00B11D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B1406"/>
    <w:multiLevelType w:val="multilevel"/>
    <w:tmpl w:val="AC24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7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16"/>
    <w:rsid w:val="0000537B"/>
    <w:rsid w:val="0004113E"/>
    <w:rsid w:val="000F010B"/>
    <w:rsid w:val="00100CC2"/>
    <w:rsid w:val="0011798F"/>
    <w:rsid w:val="001342F5"/>
    <w:rsid w:val="00160DDF"/>
    <w:rsid w:val="001B34C6"/>
    <w:rsid w:val="001D04B0"/>
    <w:rsid w:val="00223284"/>
    <w:rsid w:val="002267F3"/>
    <w:rsid w:val="002506BA"/>
    <w:rsid w:val="00260CF8"/>
    <w:rsid w:val="00270C80"/>
    <w:rsid w:val="00307089"/>
    <w:rsid w:val="00365B6C"/>
    <w:rsid w:val="003B73A5"/>
    <w:rsid w:val="003F1D1F"/>
    <w:rsid w:val="00405B04"/>
    <w:rsid w:val="0043696A"/>
    <w:rsid w:val="00475EB7"/>
    <w:rsid w:val="00483A6F"/>
    <w:rsid w:val="004B6A2C"/>
    <w:rsid w:val="00537CA3"/>
    <w:rsid w:val="005547D1"/>
    <w:rsid w:val="00567311"/>
    <w:rsid w:val="00567FD2"/>
    <w:rsid w:val="005B6008"/>
    <w:rsid w:val="005D6D0D"/>
    <w:rsid w:val="00651DDB"/>
    <w:rsid w:val="006F6B88"/>
    <w:rsid w:val="00722D3B"/>
    <w:rsid w:val="00744168"/>
    <w:rsid w:val="00846416"/>
    <w:rsid w:val="00863744"/>
    <w:rsid w:val="008D1DA2"/>
    <w:rsid w:val="008D2A2B"/>
    <w:rsid w:val="00921C1B"/>
    <w:rsid w:val="00953719"/>
    <w:rsid w:val="009E0073"/>
    <w:rsid w:val="00A251A1"/>
    <w:rsid w:val="00A4360B"/>
    <w:rsid w:val="00A458EF"/>
    <w:rsid w:val="00B11D92"/>
    <w:rsid w:val="00B94001"/>
    <w:rsid w:val="00B97871"/>
    <w:rsid w:val="00BC2417"/>
    <w:rsid w:val="00C05963"/>
    <w:rsid w:val="00C758E6"/>
    <w:rsid w:val="00CF6F0A"/>
    <w:rsid w:val="00D36239"/>
    <w:rsid w:val="00DD03FC"/>
    <w:rsid w:val="00DD1F7D"/>
    <w:rsid w:val="00E21388"/>
    <w:rsid w:val="00E74A1A"/>
    <w:rsid w:val="00E8662A"/>
    <w:rsid w:val="00EC5F0B"/>
    <w:rsid w:val="00EF2E65"/>
    <w:rsid w:val="00F157CE"/>
    <w:rsid w:val="00F50575"/>
    <w:rsid w:val="00F97C69"/>
    <w:rsid w:val="00FA3D5C"/>
    <w:rsid w:val="00FE70E4"/>
    <w:rsid w:val="00FF5B08"/>
    <w:rsid w:val="00FF61A0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E6F2"/>
  <w15:chartTrackingRefBased/>
  <w15:docId w15:val="{6DFAA49B-520B-0846-93E7-E4EC7E54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0CC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0CC2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3B73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3B73A5"/>
  </w:style>
  <w:style w:type="character" w:styleId="GevolgdeHyperlink">
    <w:name w:val="FollowedHyperlink"/>
    <w:basedOn w:val="Standaardalinea-lettertype"/>
    <w:uiPriority w:val="99"/>
    <w:semiHidden/>
    <w:unhideWhenUsed/>
    <w:rsid w:val="00041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7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80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31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05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74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70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90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45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09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10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48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02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63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88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078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60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799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679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09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52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3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887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89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731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60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19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embermusic.net/praktisch/p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embermusi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embermusic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Roxanne de Buijzer</cp:lastModifiedBy>
  <cp:revision>2</cp:revision>
  <cp:lastPrinted>2025-07-16T14:47:00Z</cp:lastPrinted>
  <dcterms:created xsi:type="dcterms:W3CDTF">2025-08-28T16:37:00Z</dcterms:created>
  <dcterms:modified xsi:type="dcterms:W3CDTF">2025-08-28T16:37:00Z</dcterms:modified>
</cp:coreProperties>
</file>